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2070" w14:textId="77777777" w:rsidR="00221F6F" w:rsidRDefault="007C2FDA" w:rsidP="00221F6F">
      <w:pPr>
        <w:pStyle w:val="Default"/>
      </w:pPr>
      <w:r>
        <w:rPr>
          <w:noProof/>
          <w:lang w:eastAsia="de-DE"/>
        </w:rPr>
        <w:drawing>
          <wp:anchor distT="0" distB="0" distL="114300" distR="114300" simplePos="0" relativeHeight="251658240" behindDoc="1" locked="0" layoutInCell="1" allowOverlap="1" wp14:anchorId="770A86E8" wp14:editId="69E65C74">
            <wp:simplePos x="0" y="0"/>
            <wp:positionH relativeFrom="column">
              <wp:posOffset>3509645</wp:posOffset>
            </wp:positionH>
            <wp:positionV relativeFrom="paragraph">
              <wp:posOffset>-186055</wp:posOffset>
            </wp:positionV>
            <wp:extent cx="2047875" cy="523875"/>
            <wp:effectExtent l="0" t="0" r="9525" b="9525"/>
            <wp:wrapTight wrapText="bothSides">
              <wp:wrapPolygon edited="0">
                <wp:start x="0" y="0"/>
                <wp:lineTo x="0" y="21207"/>
                <wp:lineTo x="21500" y="21207"/>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neu.jpg"/>
                    <pic:cNvPicPr/>
                  </pic:nvPicPr>
                  <pic:blipFill>
                    <a:blip r:embed="rId4">
                      <a:extLst>
                        <a:ext uri="{28A0092B-C50C-407E-A947-70E740481C1C}">
                          <a14:useLocalDpi xmlns:a14="http://schemas.microsoft.com/office/drawing/2010/main" val="0"/>
                        </a:ext>
                      </a:extLst>
                    </a:blip>
                    <a:stretch>
                      <a:fillRect/>
                    </a:stretch>
                  </pic:blipFill>
                  <pic:spPr>
                    <a:xfrm>
                      <a:off x="0" y="0"/>
                      <a:ext cx="2047875" cy="523875"/>
                    </a:xfrm>
                    <a:prstGeom prst="rect">
                      <a:avLst/>
                    </a:prstGeom>
                  </pic:spPr>
                </pic:pic>
              </a:graphicData>
            </a:graphic>
          </wp:anchor>
        </w:drawing>
      </w:r>
    </w:p>
    <w:p w14:paraId="00CD2229" w14:textId="77777777" w:rsidR="008D1385" w:rsidRDefault="008D1385" w:rsidP="00221F6F">
      <w:pPr>
        <w:pStyle w:val="Default"/>
      </w:pPr>
    </w:p>
    <w:p w14:paraId="58A43E95" w14:textId="77777777" w:rsidR="00221F6F" w:rsidRDefault="00221F6F" w:rsidP="00221F6F">
      <w:pPr>
        <w:pStyle w:val="Default"/>
      </w:pPr>
    </w:p>
    <w:p w14:paraId="3001C31B" w14:textId="77777777" w:rsidR="00221F6F" w:rsidRDefault="00221F6F" w:rsidP="00221F6F">
      <w:pPr>
        <w:pStyle w:val="Default"/>
      </w:pPr>
    </w:p>
    <w:p w14:paraId="4EA6B41B" w14:textId="77777777" w:rsidR="008675DD" w:rsidRDefault="008675DD" w:rsidP="00221F6F">
      <w:pPr>
        <w:pStyle w:val="Default"/>
      </w:pPr>
    </w:p>
    <w:p w14:paraId="6C584CB8" w14:textId="359DF242" w:rsidR="00221F6F" w:rsidRPr="00572E33" w:rsidRDefault="00221F6F" w:rsidP="00F958D4">
      <w:pPr>
        <w:pStyle w:val="Default"/>
        <w:jc w:val="center"/>
        <w:rPr>
          <w:spacing w:val="-10"/>
          <w:sz w:val="28"/>
          <w:szCs w:val="28"/>
        </w:rPr>
      </w:pPr>
      <w:r w:rsidRPr="00572E33">
        <w:rPr>
          <w:b/>
          <w:bCs/>
          <w:spacing w:val="-10"/>
          <w:sz w:val="28"/>
          <w:szCs w:val="28"/>
        </w:rPr>
        <w:t>Information zur Datenerhebung</w:t>
      </w:r>
      <w:r w:rsidR="005051D1" w:rsidRPr="00572E33">
        <w:rPr>
          <w:b/>
          <w:bCs/>
          <w:spacing w:val="-10"/>
          <w:sz w:val="28"/>
          <w:szCs w:val="28"/>
        </w:rPr>
        <w:t xml:space="preserve"> </w:t>
      </w:r>
      <w:r w:rsidR="00150291" w:rsidRPr="00572E33">
        <w:rPr>
          <w:b/>
          <w:bCs/>
          <w:spacing w:val="-10"/>
          <w:sz w:val="28"/>
          <w:szCs w:val="28"/>
        </w:rPr>
        <w:t xml:space="preserve">für </w:t>
      </w:r>
      <w:r w:rsidR="00572E33" w:rsidRPr="00572E33">
        <w:rPr>
          <w:b/>
          <w:bCs/>
          <w:spacing w:val="-10"/>
          <w:sz w:val="28"/>
          <w:szCs w:val="28"/>
        </w:rPr>
        <w:t>Bewerber</w:t>
      </w:r>
      <w:r w:rsidR="00F958D4">
        <w:rPr>
          <w:b/>
          <w:bCs/>
          <w:spacing w:val="-10"/>
          <w:sz w:val="28"/>
          <w:szCs w:val="28"/>
        </w:rPr>
        <w:t xml:space="preserve"> m/w/d</w:t>
      </w:r>
      <w:r w:rsidR="00572E33" w:rsidRPr="00572E33">
        <w:rPr>
          <w:b/>
          <w:bCs/>
          <w:spacing w:val="-10"/>
          <w:sz w:val="28"/>
          <w:szCs w:val="28"/>
        </w:rPr>
        <w:t xml:space="preserve"> bei der Stadt Güglingen</w:t>
      </w:r>
    </w:p>
    <w:p w14:paraId="128411AD" w14:textId="77777777" w:rsidR="00221F6F" w:rsidRPr="00221F6F" w:rsidRDefault="00221F6F" w:rsidP="00221F6F">
      <w:pPr>
        <w:pStyle w:val="Default"/>
        <w:rPr>
          <w:sz w:val="20"/>
          <w:szCs w:val="20"/>
        </w:rPr>
      </w:pPr>
      <w:r w:rsidRPr="00221F6F">
        <w:rPr>
          <w:sz w:val="20"/>
          <w:szCs w:val="20"/>
        </w:rPr>
        <w:t xml:space="preserve">(Datenschutzinformation) </w:t>
      </w:r>
    </w:p>
    <w:p w14:paraId="6FA6E3CD" w14:textId="77777777" w:rsidR="00221F6F" w:rsidRPr="00221F6F" w:rsidRDefault="00221F6F" w:rsidP="00221F6F">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759"/>
      </w:tblGrid>
      <w:tr w:rsidR="00221F6F" w:rsidRPr="00221F6F" w14:paraId="51B4D2DE" w14:textId="77777777" w:rsidTr="00337974">
        <w:trPr>
          <w:trHeight w:val="211"/>
        </w:trPr>
        <w:tc>
          <w:tcPr>
            <w:tcW w:w="4077" w:type="dxa"/>
          </w:tcPr>
          <w:p w14:paraId="707E1406" w14:textId="77777777" w:rsidR="00221F6F" w:rsidRPr="00221F6F" w:rsidRDefault="00BE587C" w:rsidP="00221F6F">
            <w:pPr>
              <w:pStyle w:val="Default"/>
              <w:rPr>
                <w:sz w:val="20"/>
                <w:szCs w:val="20"/>
              </w:rPr>
            </w:pPr>
            <w:r>
              <w:rPr>
                <w:sz w:val="20"/>
                <w:szCs w:val="20"/>
              </w:rPr>
              <w:t>Stadtverwaltung</w:t>
            </w:r>
          </w:p>
        </w:tc>
        <w:tc>
          <w:tcPr>
            <w:tcW w:w="4759" w:type="dxa"/>
          </w:tcPr>
          <w:p w14:paraId="2FD32164" w14:textId="77777777" w:rsidR="00221F6F" w:rsidRPr="00221F6F" w:rsidRDefault="00221F6F" w:rsidP="00221F6F">
            <w:pPr>
              <w:pStyle w:val="Default"/>
              <w:rPr>
                <w:sz w:val="20"/>
                <w:szCs w:val="20"/>
              </w:rPr>
            </w:pPr>
            <w:r>
              <w:rPr>
                <w:sz w:val="20"/>
                <w:szCs w:val="20"/>
              </w:rPr>
              <w:t>Güglingen</w:t>
            </w:r>
            <w:r w:rsidRPr="00221F6F">
              <w:rPr>
                <w:sz w:val="20"/>
                <w:szCs w:val="20"/>
              </w:rPr>
              <w:t xml:space="preserve"> </w:t>
            </w:r>
          </w:p>
        </w:tc>
      </w:tr>
      <w:tr w:rsidR="00221F6F" w:rsidRPr="00221F6F" w14:paraId="36EEB2A1" w14:textId="77777777" w:rsidTr="00337974">
        <w:trPr>
          <w:trHeight w:val="211"/>
        </w:trPr>
        <w:tc>
          <w:tcPr>
            <w:tcW w:w="4077" w:type="dxa"/>
          </w:tcPr>
          <w:p w14:paraId="210A6AD0" w14:textId="77777777" w:rsidR="00221F6F" w:rsidRPr="00221F6F" w:rsidRDefault="00221F6F">
            <w:pPr>
              <w:pStyle w:val="Default"/>
              <w:rPr>
                <w:sz w:val="20"/>
                <w:szCs w:val="20"/>
              </w:rPr>
            </w:pPr>
            <w:r w:rsidRPr="00221F6F">
              <w:rPr>
                <w:sz w:val="20"/>
                <w:szCs w:val="20"/>
              </w:rPr>
              <w:t>Verantwor</w:t>
            </w:r>
            <w:r w:rsidR="00BE587C">
              <w:rPr>
                <w:sz w:val="20"/>
                <w:szCs w:val="20"/>
              </w:rPr>
              <w:t>tlicher nach Art. 4 Nr. 7 DSGVO</w:t>
            </w:r>
          </w:p>
        </w:tc>
        <w:tc>
          <w:tcPr>
            <w:tcW w:w="4759" w:type="dxa"/>
          </w:tcPr>
          <w:p w14:paraId="27B07113" w14:textId="30AB0CD8" w:rsidR="00221F6F" w:rsidRPr="00221F6F" w:rsidRDefault="00221F6F">
            <w:pPr>
              <w:pStyle w:val="Default"/>
              <w:rPr>
                <w:sz w:val="20"/>
                <w:szCs w:val="20"/>
              </w:rPr>
            </w:pPr>
            <w:r>
              <w:rPr>
                <w:sz w:val="20"/>
                <w:szCs w:val="20"/>
              </w:rPr>
              <w:t>B</w:t>
            </w:r>
            <w:r w:rsidR="000E3C81">
              <w:rPr>
                <w:sz w:val="20"/>
                <w:szCs w:val="20"/>
              </w:rPr>
              <w:t>ehördenleitung</w:t>
            </w:r>
          </w:p>
        </w:tc>
      </w:tr>
      <w:tr w:rsidR="00221F6F" w:rsidRPr="00221F6F" w14:paraId="1F1296FB" w14:textId="77777777" w:rsidTr="00337974">
        <w:trPr>
          <w:trHeight w:val="211"/>
        </w:trPr>
        <w:tc>
          <w:tcPr>
            <w:tcW w:w="4077" w:type="dxa"/>
          </w:tcPr>
          <w:p w14:paraId="7E47A453" w14:textId="77777777" w:rsidR="00221F6F" w:rsidRPr="00221F6F" w:rsidRDefault="00337974">
            <w:pPr>
              <w:pStyle w:val="Default"/>
              <w:rPr>
                <w:sz w:val="20"/>
                <w:szCs w:val="20"/>
              </w:rPr>
            </w:pPr>
            <w:r>
              <w:rPr>
                <w:sz w:val="20"/>
                <w:szCs w:val="20"/>
              </w:rPr>
              <w:t>behördlicher Datenschutz</w:t>
            </w:r>
            <w:r w:rsidR="00BE587C">
              <w:rPr>
                <w:sz w:val="20"/>
                <w:szCs w:val="20"/>
              </w:rPr>
              <w:t>beauftragter</w:t>
            </w:r>
          </w:p>
        </w:tc>
        <w:tc>
          <w:tcPr>
            <w:tcW w:w="4759" w:type="dxa"/>
          </w:tcPr>
          <w:p w14:paraId="1D77FC31" w14:textId="77777777" w:rsidR="00221F6F" w:rsidRPr="00221F6F" w:rsidRDefault="00337974" w:rsidP="008675DD">
            <w:pPr>
              <w:pStyle w:val="Default"/>
              <w:rPr>
                <w:sz w:val="20"/>
                <w:szCs w:val="20"/>
              </w:rPr>
            </w:pPr>
            <w:r>
              <w:rPr>
                <w:sz w:val="20"/>
                <w:szCs w:val="20"/>
              </w:rPr>
              <w:t xml:space="preserve">Herr Frank Bähr (Stadtverwaltung Güglingen) Tel: 07135/108-33, Mail: </w:t>
            </w:r>
            <w:r w:rsidR="008675DD">
              <w:rPr>
                <w:sz w:val="20"/>
                <w:szCs w:val="20"/>
              </w:rPr>
              <w:t>datenschutz</w:t>
            </w:r>
            <w:r>
              <w:rPr>
                <w:sz w:val="20"/>
                <w:szCs w:val="20"/>
              </w:rPr>
              <w:t>@gueglingen.de</w:t>
            </w:r>
            <w:r w:rsidR="00221F6F" w:rsidRPr="00221F6F">
              <w:rPr>
                <w:sz w:val="20"/>
                <w:szCs w:val="20"/>
              </w:rPr>
              <w:t xml:space="preserve"> </w:t>
            </w:r>
          </w:p>
        </w:tc>
      </w:tr>
      <w:tr w:rsidR="00221F6F" w:rsidRPr="00221F6F" w14:paraId="18DB2358" w14:textId="77777777" w:rsidTr="00337974">
        <w:trPr>
          <w:trHeight w:val="322"/>
        </w:trPr>
        <w:tc>
          <w:tcPr>
            <w:tcW w:w="4077" w:type="dxa"/>
          </w:tcPr>
          <w:p w14:paraId="2736D0FC" w14:textId="77777777" w:rsidR="00221F6F" w:rsidRPr="00221F6F" w:rsidRDefault="00221F6F" w:rsidP="00337974">
            <w:pPr>
              <w:pStyle w:val="Default"/>
              <w:rPr>
                <w:sz w:val="20"/>
                <w:szCs w:val="20"/>
              </w:rPr>
            </w:pPr>
            <w:r w:rsidRPr="00221F6F">
              <w:rPr>
                <w:sz w:val="20"/>
                <w:szCs w:val="20"/>
              </w:rPr>
              <w:t>Zweck(e) der Dat</w:t>
            </w:r>
            <w:r w:rsidR="00BE587C">
              <w:rPr>
                <w:sz w:val="20"/>
                <w:szCs w:val="20"/>
              </w:rPr>
              <w:t>enverarbeitung, Rechtsgrundlage</w:t>
            </w:r>
          </w:p>
        </w:tc>
        <w:tc>
          <w:tcPr>
            <w:tcW w:w="4759" w:type="dxa"/>
          </w:tcPr>
          <w:p w14:paraId="6E0D672C" w14:textId="07639935" w:rsidR="00572E33" w:rsidRDefault="00221F6F" w:rsidP="00572E33">
            <w:pPr>
              <w:pStyle w:val="Default"/>
              <w:rPr>
                <w:sz w:val="20"/>
                <w:szCs w:val="20"/>
              </w:rPr>
            </w:pPr>
            <w:r w:rsidRPr="00221F6F">
              <w:rPr>
                <w:sz w:val="20"/>
                <w:szCs w:val="20"/>
              </w:rPr>
              <w:t>Die personenbezogenen Da</w:t>
            </w:r>
            <w:r w:rsidR="00BA776E">
              <w:rPr>
                <w:sz w:val="20"/>
                <w:szCs w:val="20"/>
              </w:rPr>
              <w:t>ten w</w:t>
            </w:r>
            <w:r w:rsidR="005051D1">
              <w:rPr>
                <w:sz w:val="20"/>
                <w:szCs w:val="20"/>
              </w:rPr>
              <w:t xml:space="preserve">erden </w:t>
            </w:r>
            <w:r w:rsidR="00B16470">
              <w:rPr>
                <w:sz w:val="20"/>
                <w:szCs w:val="20"/>
              </w:rPr>
              <w:t>zum Zweck der Aufgabenerfüllung im Personalbereich</w:t>
            </w:r>
            <w:r w:rsidR="00572E33">
              <w:rPr>
                <w:sz w:val="20"/>
                <w:szCs w:val="20"/>
              </w:rPr>
              <w:t xml:space="preserve"> und zur Sicherstellung einer ordnungsgemäßen Personalauswahl</w:t>
            </w:r>
            <w:r w:rsidR="00B16470">
              <w:rPr>
                <w:sz w:val="20"/>
                <w:szCs w:val="20"/>
              </w:rPr>
              <w:t xml:space="preserve"> erhoben und verarbeitet.</w:t>
            </w:r>
          </w:p>
          <w:p w14:paraId="133C0331" w14:textId="77777777" w:rsidR="00572E33" w:rsidRPr="00572E33" w:rsidRDefault="00572E33" w:rsidP="00572E33">
            <w:pPr>
              <w:pStyle w:val="Textkrper"/>
              <w:spacing w:before="0" w:line="240" w:lineRule="auto"/>
              <w:jc w:val="both"/>
              <w:rPr>
                <w:rFonts w:ascii="Arial" w:eastAsiaTheme="minorHAnsi" w:hAnsi="Arial" w:cs="Arial"/>
                <w:color w:val="000000"/>
                <w:u w:val="single"/>
                <w:lang w:eastAsia="en-US"/>
              </w:rPr>
            </w:pPr>
            <w:r w:rsidRPr="00572E33">
              <w:rPr>
                <w:rFonts w:ascii="Arial" w:eastAsiaTheme="minorHAnsi" w:hAnsi="Arial" w:cs="Arial"/>
                <w:color w:val="000000"/>
                <w:u w:val="single"/>
                <w:lang w:eastAsia="en-US"/>
              </w:rPr>
              <w:t>Art. 6 Abs. 1 b) DSGVO:</w:t>
            </w:r>
          </w:p>
          <w:p w14:paraId="00531A30" w14:textId="77777777" w:rsidR="00572E33" w:rsidRPr="00572E33" w:rsidRDefault="00572E33" w:rsidP="00572E33">
            <w:pPr>
              <w:pStyle w:val="Textkrper"/>
              <w:spacing w:before="0" w:line="240" w:lineRule="auto"/>
              <w:rPr>
                <w:rFonts w:ascii="Arial" w:eastAsiaTheme="minorHAnsi" w:hAnsi="Arial" w:cs="Arial"/>
                <w:color w:val="000000"/>
                <w:lang w:eastAsia="en-US"/>
              </w:rPr>
            </w:pPr>
            <w:r w:rsidRPr="00572E33">
              <w:rPr>
                <w:rFonts w:ascii="Arial" w:eastAsiaTheme="minorHAnsi" w:hAnsi="Arial" w:cs="Arial"/>
                <w:color w:val="000000"/>
                <w:lang w:eastAsia="en-US"/>
              </w:rPr>
              <w:t>Durchführung vorvertraglicher Maßnahmen (Bewerberauswahl), des Arbeitsvertrags und Erfüllung vertraglicher Pflichten.</w:t>
            </w:r>
          </w:p>
          <w:p w14:paraId="0F205D6F" w14:textId="77777777" w:rsidR="00572E33" w:rsidRPr="00572E33" w:rsidRDefault="00572E33" w:rsidP="00572E33">
            <w:pPr>
              <w:pStyle w:val="Textkrper"/>
              <w:spacing w:before="0" w:line="240" w:lineRule="auto"/>
              <w:jc w:val="both"/>
              <w:rPr>
                <w:rFonts w:ascii="Arial" w:eastAsiaTheme="minorHAnsi" w:hAnsi="Arial" w:cs="Arial"/>
                <w:color w:val="000000"/>
                <w:u w:val="single"/>
                <w:lang w:eastAsia="en-US"/>
              </w:rPr>
            </w:pPr>
            <w:r w:rsidRPr="00572E33">
              <w:rPr>
                <w:rFonts w:ascii="Arial" w:eastAsiaTheme="minorHAnsi" w:hAnsi="Arial" w:cs="Arial"/>
                <w:color w:val="000000"/>
                <w:u w:val="single"/>
                <w:lang w:eastAsia="en-US"/>
              </w:rPr>
              <w:t>§ 26 Abs. 1 BDSG:</w:t>
            </w:r>
          </w:p>
          <w:p w14:paraId="67AD356D" w14:textId="77777777" w:rsidR="00572E33" w:rsidRPr="00572E33" w:rsidRDefault="00572E33" w:rsidP="00572E33">
            <w:pPr>
              <w:pStyle w:val="Textkrper"/>
              <w:spacing w:before="0" w:line="240" w:lineRule="auto"/>
              <w:rPr>
                <w:rFonts w:ascii="Arial" w:eastAsiaTheme="minorHAnsi" w:hAnsi="Arial" w:cs="Arial"/>
                <w:color w:val="000000"/>
                <w:lang w:eastAsia="en-US"/>
              </w:rPr>
            </w:pPr>
            <w:r w:rsidRPr="00572E33">
              <w:rPr>
                <w:rFonts w:ascii="Arial" w:eastAsiaTheme="minorHAnsi" w:hAnsi="Arial" w:cs="Arial"/>
                <w:color w:val="000000"/>
                <w:lang w:eastAsia="en-US"/>
              </w:rPr>
              <w:t>Entscheidung über die Begründung eines Beschäftigungsverhältnisses.</w:t>
            </w:r>
          </w:p>
          <w:p w14:paraId="7AE79774" w14:textId="77777777" w:rsidR="00572E33" w:rsidRPr="00BE587C" w:rsidRDefault="00572E33" w:rsidP="00572E33">
            <w:pPr>
              <w:pStyle w:val="Textkrper"/>
              <w:spacing w:before="0" w:line="240" w:lineRule="auto"/>
              <w:jc w:val="both"/>
              <w:rPr>
                <w:rFonts w:ascii="Arial" w:eastAsiaTheme="minorHAnsi" w:hAnsi="Arial" w:cs="Arial"/>
                <w:color w:val="000000"/>
                <w:u w:val="single"/>
                <w:lang w:eastAsia="en-US"/>
              </w:rPr>
            </w:pPr>
            <w:r w:rsidRPr="00BE587C">
              <w:rPr>
                <w:rFonts w:ascii="Arial" w:eastAsiaTheme="minorHAnsi" w:hAnsi="Arial" w:cs="Arial"/>
                <w:color w:val="000000"/>
                <w:u w:val="single"/>
                <w:lang w:eastAsia="en-US"/>
              </w:rPr>
              <w:t>§ 26 Abs. 3 BDSG:</w:t>
            </w:r>
          </w:p>
          <w:p w14:paraId="21AA2F09" w14:textId="77777777" w:rsidR="00572E33" w:rsidRPr="00221F6F" w:rsidRDefault="00572E33" w:rsidP="00572E33">
            <w:pPr>
              <w:pStyle w:val="Default"/>
              <w:rPr>
                <w:sz w:val="20"/>
                <w:szCs w:val="20"/>
              </w:rPr>
            </w:pPr>
            <w:r w:rsidRPr="00572E33">
              <w:rPr>
                <w:sz w:val="20"/>
                <w:szCs w:val="20"/>
              </w:rPr>
              <w:t>Verarbeitung besonderer Kategorien von Daten gemäß Art. 9 Abs. 1 DSGVO zur Ausübung von Rechten oder zur Erfüllung gesetzlicher Vorschriften im Zusammenhang mit der Durchführung des Beschäftigungsverhältnisses.</w:t>
            </w:r>
          </w:p>
        </w:tc>
      </w:tr>
      <w:tr w:rsidR="00221F6F" w:rsidRPr="00221F6F" w14:paraId="3FFE1C10" w14:textId="77777777" w:rsidTr="00337974">
        <w:trPr>
          <w:trHeight w:val="442"/>
        </w:trPr>
        <w:tc>
          <w:tcPr>
            <w:tcW w:w="4077" w:type="dxa"/>
          </w:tcPr>
          <w:p w14:paraId="29E7ADDA" w14:textId="77777777" w:rsidR="00221F6F" w:rsidRPr="00221F6F" w:rsidRDefault="00BE587C" w:rsidP="00337974">
            <w:pPr>
              <w:pStyle w:val="Default"/>
              <w:rPr>
                <w:sz w:val="20"/>
                <w:szCs w:val="20"/>
              </w:rPr>
            </w:pPr>
            <w:r>
              <w:rPr>
                <w:sz w:val="20"/>
                <w:szCs w:val="20"/>
              </w:rPr>
              <w:t>geplante Speicherungsdauer</w:t>
            </w:r>
          </w:p>
        </w:tc>
        <w:tc>
          <w:tcPr>
            <w:tcW w:w="4759" w:type="dxa"/>
          </w:tcPr>
          <w:p w14:paraId="38055797" w14:textId="77777777" w:rsidR="00221F6F" w:rsidRPr="00221F6F" w:rsidRDefault="00221F6F" w:rsidP="00BE587C">
            <w:pPr>
              <w:pStyle w:val="Default"/>
              <w:rPr>
                <w:sz w:val="20"/>
                <w:szCs w:val="20"/>
              </w:rPr>
            </w:pPr>
            <w:r w:rsidRPr="00221F6F">
              <w:rPr>
                <w:sz w:val="20"/>
                <w:szCs w:val="20"/>
              </w:rPr>
              <w:t>Die Date</w:t>
            </w:r>
            <w:r w:rsidR="00BF6B56">
              <w:rPr>
                <w:sz w:val="20"/>
                <w:szCs w:val="20"/>
              </w:rPr>
              <w:t>n werden ab sofort gespeichert.</w:t>
            </w:r>
            <w:r w:rsidR="00BF6B56" w:rsidRPr="00BE587C">
              <w:rPr>
                <w:sz w:val="20"/>
                <w:szCs w:val="20"/>
              </w:rPr>
              <w:t xml:space="preserve"> </w:t>
            </w:r>
            <w:r w:rsidR="00BE587C" w:rsidRPr="00BE587C">
              <w:rPr>
                <w:sz w:val="20"/>
                <w:szCs w:val="20"/>
              </w:rPr>
              <w:t xml:space="preserve">Nach </w:t>
            </w:r>
            <w:r w:rsidR="00BE587C">
              <w:rPr>
                <w:sz w:val="20"/>
                <w:szCs w:val="20"/>
              </w:rPr>
              <w:t xml:space="preserve">abschließender Entscheidung (Erteilung einer Absage) </w:t>
            </w:r>
            <w:r w:rsidR="00BE587C" w:rsidRPr="00BE587C">
              <w:rPr>
                <w:sz w:val="20"/>
                <w:szCs w:val="20"/>
              </w:rPr>
              <w:t>werden die Akten noch eine angemessene Zeit aufbewahrt um den nicht ausgewählten Bewerbern die Möglichkeit zu geben, einen Antrag auf Erlass einer einstweiligen Verfügung zu stellen, Beschwerde oder Verfassungsbeschwerde zu erheben. Danach werden die Unterlagen vernichtet.</w:t>
            </w:r>
          </w:p>
        </w:tc>
      </w:tr>
      <w:tr w:rsidR="00221F6F" w:rsidRPr="00221F6F" w14:paraId="4CFA9DAC" w14:textId="77777777" w:rsidTr="00337974">
        <w:trPr>
          <w:trHeight w:val="441"/>
        </w:trPr>
        <w:tc>
          <w:tcPr>
            <w:tcW w:w="4077" w:type="dxa"/>
          </w:tcPr>
          <w:p w14:paraId="12877459" w14:textId="77777777" w:rsidR="00221F6F" w:rsidRPr="00221F6F" w:rsidRDefault="00221F6F">
            <w:pPr>
              <w:pStyle w:val="Default"/>
              <w:rPr>
                <w:sz w:val="20"/>
                <w:szCs w:val="20"/>
              </w:rPr>
            </w:pPr>
            <w:r w:rsidRPr="00221F6F">
              <w:rPr>
                <w:sz w:val="20"/>
                <w:szCs w:val="20"/>
              </w:rPr>
              <w:t>Empfänger oder Kategorie von Empfängern der Daten (Stellen, dene</w:t>
            </w:r>
            <w:r w:rsidR="00BE587C">
              <w:rPr>
                <w:sz w:val="20"/>
                <w:szCs w:val="20"/>
              </w:rPr>
              <w:t>n die Daten offengelegt werden)</w:t>
            </w:r>
          </w:p>
        </w:tc>
        <w:tc>
          <w:tcPr>
            <w:tcW w:w="4759" w:type="dxa"/>
          </w:tcPr>
          <w:p w14:paraId="71872856" w14:textId="77777777" w:rsidR="00BE587C" w:rsidRPr="00BE587C" w:rsidRDefault="00BE587C" w:rsidP="00732256">
            <w:pPr>
              <w:pStyle w:val="Default"/>
              <w:rPr>
                <w:sz w:val="20"/>
                <w:szCs w:val="20"/>
                <w:u w:val="single"/>
              </w:rPr>
            </w:pPr>
            <w:r w:rsidRPr="00BE587C">
              <w:rPr>
                <w:sz w:val="20"/>
                <w:szCs w:val="20"/>
                <w:u w:val="single"/>
              </w:rPr>
              <w:t>Intern:</w:t>
            </w:r>
          </w:p>
          <w:p w14:paraId="0C262576" w14:textId="12F947D2" w:rsidR="00BE587C" w:rsidRPr="00BE587C" w:rsidRDefault="00BE587C" w:rsidP="00732256">
            <w:pPr>
              <w:pStyle w:val="Default"/>
              <w:rPr>
                <w:sz w:val="20"/>
                <w:szCs w:val="20"/>
              </w:rPr>
            </w:pPr>
            <w:r w:rsidRPr="00BE587C">
              <w:rPr>
                <w:sz w:val="20"/>
                <w:szCs w:val="20"/>
              </w:rPr>
              <w:t>Mitarbeiter des Hauptamts der Stadt Güglingen, am Personalauswahlprozess beteiligte Mitarbeiter der Stadt Güglingen (z.B. Leitung der Kindertagesstätte</w:t>
            </w:r>
            <w:r>
              <w:rPr>
                <w:sz w:val="20"/>
                <w:szCs w:val="20"/>
              </w:rPr>
              <w:t>, Leitung der Abteilung</w:t>
            </w:r>
            <w:r w:rsidRPr="00BE587C">
              <w:rPr>
                <w:sz w:val="20"/>
                <w:szCs w:val="20"/>
              </w:rPr>
              <w:t>) und Mitglieder des Personalrates</w:t>
            </w:r>
          </w:p>
          <w:p w14:paraId="2E77D9B7" w14:textId="77777777" w:rsidR="00BE587C" w:rsidRPr="00BE587C" w:rsidRDefault="00BE587C" w:rsidP="00732256">
            <w:pPr>
              <w:pStyle w:val="Default"/>
              <w:rPr>
                <w:sz w:val="20"/>
                <w:szCs w:val="20"/>
                <w:u w:val="single"/>
              </w:rPr>
            </w:pPr>
            <w:r w:rsidRPr="00BE587C">
              <w:rPr>
                <w:sz w:val="20"/>
                <w:szCs w:val="20"/>
                <w:u w:val="single"/>
              </w:rPr>
              <w:t>Extern:</w:t>
            </w:r>
          </w:p>
          <w:p w14:paraId="46E7FDA6" w14:textId="18ACBB3A" w:rsidR="00221F6F" w:rsidRPr="00221F6F" w:rsidRDefault="00221F6F" w:rsidP="00732256">
            <w:pPr>
              <w:pStyle w:val="Default"/>
              <w:rPr>
                <w:sz w:val="20"/>
                <w:szCs w:val="20"/>
              </w:rPr>
            </w:pPr>
            <w:r w:rsidRPr="00221F6F">
              <w:rPr>
                <w:sz w:val="20"/>
                <w:szCs w:val="20"/>
              </w:rPr>
              <w:t xml:space="preserve">Die Daten werden in unserem Auftrag durch ein kommunales Rechenzentrum </w:t>
            </w:r>
            <w:r w:rsidR="00F87023">
              <w:rPr>
                <w:sz w:val="20"/>
                <w:szCs w:val="20"/>
              </w:rPr>
              <w:t>(</w:t>
            </w:r>
            <w:r w:rsidR="000E3C81">
              <w:rPr>
                <w:sz w:val="20"/>
                <w:szCs w:val="20"/>
              </w:rPr>
              <w:t>Komm.one</w:t>
            </w:r>
            <w:r w:rsidR="00F87023">
              <w:rPr>
                <w:sz w:val="20"/>
                <w:szCs w:val="20"/>
              </w:rPr>
              <w:t xml:space="preserve">-Anstalt des öffentlichen Rechts, </w:t>
            </w:r>
            <w:proofErr w:type="spellStart"/>
            <w:r w:rsidR="00F87023">
              <w:rPr>
                <w:sz w:val="20"/>
                <w:szCs w:val="20"/>
              </w:rPr>
              <w:t>Krailenshaldenstraße</w:t>
            </w:r>
            <w:proofErr w:type="spellEnd"/>
            <w:r w:rsidR="00F87023">
              <w:rPr>
                <w:sz w:val="20"/>
                <w:szCs w:val="20"/>
              </w:rPr>
              <w:t xml:space="preserve"> 44, 70469 Stuttgart) </w:t>
            </w:r>
            <w:r w:rsidRPr="00221F6F">
              <w:rPr>
                <w:sz w:val="20"/>
                <w:szCs w:val="20"/>
              </w:rPr>
              <w:t>verarbeitet.</w:t>
            </w:r>
            <w:r w:rsidR="00732256">
              <w:rPr>
                <w:sz w:val="20"/>
                <w:szCs w:val="20"/>
              </w:rPr>
              <w:t xml:space="preserve"> Des Weiteren können die personenbezogenen Daten auch an weitere Stellen die zur Verarbeitung benötigt werden </w:t>
            </w:r>
            <w:r w:rsidR="000E3C81">
              <w:rPr>
                <w:sz w:val="20"/>
                <w:szCs w:val="20"/>
              </w:rPr>
              <w:t>offengelegt</w:t>
            </w:r>
            <w:r w:rsidR="00732256">
              <w:rPr>
                <w:sz w:val="20"/>
                <w:szCs w:val="20"/>
              </w:rPr>
              <w:t xml:space="preserve"> werden.</w:t>
            </w:r>
          </w:p>
        </w:tc>
      </w:tr>
      <w:tr w:rsidR="00221F6F" w:rsidRPr="00221F6F" w14:paraId="69437485" w14:textId="77777777" w:rsidTr="00337974">
        <w:trPr>
          <w:trHeight w:val="1473"/>
        </w:trPr>
        <w:tc>
          <w:tcPr>
            <w:tcW w:w="4077" w:type="dxa"/>
          </w:tcPr>
          <w:p w14:paraId="457FBD8E" w14:textId="77777777" w:rsidR="00221F6F" w:rsidRPr="00221F6F" w:rsidRDefault="00BE587C">
            <w:pPr>
              <w:pStyle w:val="Default"/>
              <w:rPr>
                <w:sz w:val="20"/>
                <w:szCs w:val="20"/>
              </w:rPr>
            </w:pPr>
            <w:r>
              <w:rPr>
                <w:sz w:val="20"/>
                <w:szCs w:val="20"/>
              </w:rPr>
              <w:t>Betroffenenrechte</w:t>
            </w:r>
          </w:p>
        </w:tc>
        <w:tc>
          <w:tcPr>
            <w:tcW w:w="4759" w:type="dxa"/>
          </w:tcPr>
          <w:p w14:paraId="5097C3E8" w14:textId="77777777" w:rsidR="00221F6F" w:rsidRPr="00221F6F" w:rsidRDefault="00221F6F" w:rsidP="00337974">
            <w:pPr>
              <w:pStyle w:val="Default"/>
              <w:rPr>
                <w:sz w:val="20"/>
                <w:szCs w:val="20"/>
              </w:rPr>
            </w:pPr>
            <w:r w:rsidRPr="00221F6F">
              <w:rPr>
                <w:sz w:val="20"/>
                <w:szCs w:val="20"/>
              </w:rPr>
              <w:t>Sie haben als betroffene Person das Recht von der Stadtverwaltung Auskunft über die Verarbeitung personenbezogener Daten (Art. 15 DSGVO), die Berichtigung unrichtiger Daten (Art. 16 DSGVO), die Löschung der Da</w:t>
            </w:r>
            <w:r w:rsidR="00337974">
              <w:rPr>
                <w:sz w:val="20"/>
                <w:szCs w:val="20"/>
              </w:rPr>
              <w:t>ten (Art. 17 DSGVO) und die Ein</w:t>
            </w:r>
            <w:r w:rsidRPr="00221F6F">
              <w:rPr>
                <w:sz w:val="20"/>
                <w:szCs w:val="20"/>
              </w:rPr>
              <w:t xml:space="preserve">schränkung der Verarbeitung (Art. 18 DSGVO) </w:t>
            </w:r>
            <w:r w:rsidRPr="00221F6F">
              <w:rPr>
                <w:sz w:val="20"/>
                <w:szCs w:val="20"/>
              </w:rPr>
              <w:lastRenderedPageBreak/>
              <w:t xml:space="preserve">zu verlangen, sofern die rechtlichen Voraussetzungen dafür vorliegen. Sie können verlangen, die bereitgestellten personenbezogenen </w:t>
            </w:r>
            <w:r w:rsidR="008675DD">
              <w:rPr>
                <w:sz w:val="20"/>
                <w:szCs w:val="20"/>
              </w:rPr>
              <w:t xml:space="preserve">Daten </w:t>
            </w:r>
            <w:r w:rsidRPr="00221F6F">
              <w:rPr>
                <w:sz w:val="20"/>
                <w:szCs w:val="20"/>
              </w:rPr>
              <w:t>gemäß Art. 20 DSGVO zu erhalten oder zu übermitteln. S</w:t>
            </w:r>
            <w:r w:rsidR="00337974">
              <w:rPr>
                <w:sz w:val="20"/>
                <w:szCs w:val="20"/>
              </w:rPr>
              <w:t>ie können nach Art. 21 DSGVO Wi</w:t>
            </w:r>
            <w:r w:rsidRPr="00221F6F">
              <w:rPr>
                <w:sz w:val="20"/>
                <w:szCs w:val="20"/>
              </w:rPr>
              <w:t xml:space="preserve">derspruch einlegen. Die Einwilligung in die Verarbeitung Ihrer Daten können Sie jederzeit widerrufen. Unbeschadet anderer Rechtsbehelfe können Sie sich beim Landesbeauftragten für den Datenschutz und die Informationsfreiheit, Postfach 10 29 32, 70025 Stuttgart, post-stelle@lfdi.bwl.de beschweren. </w:t>
            </w:r>
          </w:p>
        </w:tc>
      </w:tr>
      <w:tr w:rsidR="00221F6F" w:rsidRPr="00221F6F" w14:paraId="1ADFAB0F" w14:textId="77777777" w:rsidTr="00337974">
        <w:trPr>
          <w:trHeight w:val="442"/>
        </w:trPr>
        <w:tc>
          <w:tcPr>
            <w:tcW w:w="4077" w:type="dxa"/>
          </w:tcPr>
          <w:p w14:paraId="5BD9F8F7" w14:textId="77777777" w:rsidR="00221F6F" w:rsidRPr="00221F6F" w:rsidRDefault="00337974">
            <w:pPr>
              <w:pStyle w:val="Default"/>
              <w:rPr>
                <w:sz w:val="20"/>
                <w:szCs w:val="20"/>
              </w:rPr>
            </w:pPr>
            <w:r>
              <w:rPr>
                <w:sz w:val="20"/>
                <w:szCs w:val="20"/>
              </w:rPr>
              <w:lastRenderedPageBreak/>
              <w:t>Verpflichtung, Daten bereitzustellen, Folgen der Ver</w:t>
            </w:r>
            <w:r w:rsidR="00221F6F" w:rsidRPr="00221F6F">
              <w:rPr>
                <w:sz w:val="20"/>
                <w:szCs w:val="20"/>
              </w:rPr>
              <w:t xml:space="preserve">weigerung </w:t>
            </w:r>
          </w:p>
        </w:tc>
        <w:tc>
          <w:tcPr>
            <w:tcW w:w="4759" w:type="dxa"/>
          </w:tcPr>
          <w:p w14:paraId="54311616" w14:textId="77777777" w:rsidR="005051D1" w:rsidRPr="00221F6F" w:rsidRDefault="00BF6B56" w:rsidP="005051D1">
            <w:pPr>
              <w:pStyle w:val="Default"/>
              <w:rPr>
                <w:sz w:val="20"/>
                <w:szCs w:val="20"/>
              </w:rPr>
            </w:pPr>
            <w:r>
              <w:rPr>
                <w:sz w:val="20"/>
                <w:szCs w:val="20"/>
              </w:rPr>
              <w:t xml:space="preserve">Sie sind nicht verpflichtet, die zum oben genannten Zweck erforderlichen personenbezogenen Daten bereitzustellen. </w:t>
            </w:r>
            <w:bookmarkStart w:id="0" w:name="os_autosavelastposition222632"/>
            <w:bookmarkEnd w:id="0"/>
            <w:r w:rsidR="00A314AF">
              <w:rPr>
                <w:sz w:val="20"/>
                <w:szCs w:val="20"/>
              </w:rPr>
              <w:t>Sind Sie damit nicht einverstanden,</w:t>
            </w:r>
            <w:r w:rsidR="005051D1">
              <w:rPr>
                <w:sz w:val="20"/>
                <w:szCs w:val="20"/>
              </w:rPr>
              <w:t xml:space="preserve"> </w:t>
            </w:r>
          </w:p>
          <w:p w14:paraId="7A293B95" w14:textId="77777777" w:rsidR="00221F6F" w:rsidRPr="00221F6F" w:rsidRDefault="0017382E" w:rsidP="00FD5912">
            <w:pPr>
              <w:pStyle w:val="Default"/>
              <w:rPr>
                <w:sz w:val="20"/>
                <w:szCs w:val="20"/>
              </w:rPr>
            </w:pPr>
            <w:r>
              <w:rPr>
                <w:sz w:val="20"/>
                <w:szCs w:val="20"/>
              </w:rPr>
              <w:t>kann Ihre Bewerbung im Bewerbungsverfahren nicht berücksichtigt werden</w:t>
            </w:r>
            <w:r w:rsidR="00B16470">
              <w:rPr>
                <w:sz w:val="20"/>
                <w:szCs w:val="20"/>
              </w:rPr>
              <w:t>.</w:t>
            </w:r>
          </w:p>
        </w:tc>
      </w:tr>
    </w:tbl>
    <w:p w14:paraId="11B20F88" w14:textId="77777777" w:rsidR="00166BCD" w:rsidRPr="00221F6F" w:rsidRDefault="00166BCD">
      <w:pPr>
        <w:rPr>
          <w:rFonts w:ascii="Arial" w:hAnsi="Arial" w:cs="Arial"/>
        </w:rPr>
      </w:pPr>
    </w:p>
    <w:sectPr w:rsidR="00166BCD" w:rsidRPr="00221F6F" w:rsidSect="0017382E">
      <w:pgSz w:w="11906" w:h="16838" w:code="9"/>
      <w:pgMar w:top="1418" w:right="1418" w:bottom="1134" w:left="1418" w:header="709" w:footer="709" w:gutter="0"/>
      <w:paperSrc w:first="260"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autosavelastposition222632" w:val="2119"/>
  </w:docVars>
  <w:rsids>
    <w:rsidRoot w:val="00221F6F"/>
    <w:rsid w:val="000E3C81"/>
    <w:rsid w:val="00150291"/>
    <w:rsid w:val="00166BCD"/>
    <w:rsid w:val="0017382E"/>
    <w:rsid w:val="00221F6F"/>
    <w:rsid w:val="00337974"/>
    <w:rsid w:val="005051D1"/>
    <w:rsid w:val="00572E33"/>
    <w:rsid w:val="005D37C1"/>
    <w:rsid w:val="00732256"/>
    <w:rsid w:val="00776E54"/>
    <w:rsid w:val="007C2FDA"/>
    <w:rsid w:val="008675DD"/>
    <w:rsid w:val="008D1385"/>
    <w:rsid w:val="00A314AF"/>
    <w:rsid w:val="00B16470"/>
    <w:rsid w:val="00BA776E"/>
    <w:rsid w:val="00BE587C"/>
    <w:rsid w:val="00BF6B56"/>
    <w:rsid w:val="00F67C49"/>
    <w:rsid w:val="00F87023"/>
    <w:rsid w:val="00F958D4"/>
    <w:rsid w:val="00FB1CF3"/>
    <w:rsid w:val="00FD5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4040"/>
  <w15:docId w15:val="{52CA00D3-D931-42AC-9EAB-AF7B941B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21F6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7322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2256"/>
    <w:rPr>
      <w:rFonts w:ascii="Segoe UI" w:hAnsi="Segoe UI" w:cs="Segoe UI"/>
      <w:sz w:val="18"/>
      <w:szCs w:val="18"/>
    </w:rPr>
  </w:style>
  <w:style w:type="paragraph" w:styleId="Titel">
    <w:name w:val="Title"/>
    <w:basedOn w:val="Standard"/>
    <w:next w:val="Standard"/>
    <w:link w:val="TitelZchn"/>
    <w:uiPriority w:val="10"/>
    <w:qFormat/>
    <w:rsid w:val="00572E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2E33"/>
    <w:rPr>
      <w:rFonts w:asciiTheme="majorHAnsi" w:eastAsiaTheme="majorEastAsia" w:hAnsiTheme="majorHAnsi" w:cstheme="majorBidi"/>
      <w:spacing w:val="-10"/>
      <w:kern w:val="28"/>
      <w:sz w:val="56"/>
      <w:szCs w:val="56"/>
    </w:rPr>
  </w:style>
  <w:style w:type="paragraph" w:styleId="Textkrper">
    <w:name w:val="Body Text"/>
    <w:basedOn w:val="Standard"/>
    <w:link w:val="TextkrperZchn"/>
    <w:qFormat/>
    <w:rsid w:val="00572E33"/>
    <w:pPr>
      <w:spacing w:before="60" w:after="0" w:line="288" w:lineRule="auto"/>
    </w:pPr>
    <w:rPr>
      <w:rFonts w:ascii="Lucida Sans" w:eastAsia="Times New Roman" w:hAnsi="Lucida Sans" w:cs="Times New Roman"/>
      <w:sz w:val="20"/>
      <w:szCs w:val="20"/>
      <w:lang w:eastAsia="de-DE"/>
    </w:rPr>
  </w:style>
  <w:style w:type="character" w:customStyle="1" w:styleId="TextkrperZchn">
    <w:name w:val="Textkörper Zchn"/>
    <w:basedOn w:val="Absatz-Standardschriftart"/>
    <w:link w:val="Textkrper"/>
    <w:rsid w:val="00572E33"/>
    <w:rPr>
      <w:rFonts w:ascii="Lucida Sans" w:eastAsia="Times New Roman" w:hAnsi="Lucida San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BMA Gueglingen</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Sandra</dc:creator>
  <cp:lastModifiedBy>Baehr, Frank</cp:lastModifiedBy>
  <cp:revision>2</cp:revision>
  <cp:lastPrinted>2019-06-19T12:48:00Z</cp:lastPrinted>
  <dcterms:created xsi:type="dcterms:W3CDTF">2025-05-13T08:53:00Z</dcterms:created>
  <dcterms:modified xsi:type="dcterms:W3CDTF">2025-05-13T08:53:00Z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2/14/2023 5:25:17 PM</vt:lpwstr>
  </property>
  <property fmtid="{D5CDD505-2E9C-101B-9397-08002B2CF9AE}" pid="3" name="OS_LastOpenUser">
    <vt:lpwstr>FB</vt:lpwstr>
  </property>
  <property fmtid="{D5CDD505-2E9C-101B-9397-08002B2CF9AE}" pid="4" name="OS_LastSave">
    <vt:lpwstr>7/17/2018 4:58:52 PM</vt:lpwstr>
  </property>
  <property fmtid="{D5CDD505-2E9C-101B-9397-08002B2CF9AE}" pid="5" name="OS_LastSaveUser">
    <vt:lpwstr>STU</vt:lpwstr>
  </property>
  <property fmtid="{D5CDD505-2E9C-101B-9397-08002B2CF9AE}" pid="6" name="OS_LastDocumentSaved">
    <vt:bool>false</vt:bool>
  </property>
  <property fmtid="{D5CDD505-2E9C-101B-9397-08002B2CF9AE}" pid="7" name="MustSave">
    <vt:bool>false</vt:bool>
  </property>
</Properties>
</file>